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DDBAC" w14:textId="77777777" w:rsidR="004E73CD" w:rsidRPr="004E73CD" w:rsidRDefault="004E73CD" w:rsidP="004E73CD">
      <w:r w:rsidRPr="004E73CD">
        <w:t>Based on the readings from Assistive Technology in the Classroom, CH 3, pp. 57-59, and this link at George Washington University:  </w:t>
      </w:r>
    </w:p>
    <w:p w14:paraId="491123DC" w14:textId="77777777" w:rsidR="004E73CD" w:rsidRPr="004E73CD" w:rsidRDefault="004E73CD" w:rsidP="004E73CD">
      <w:hyperlink r:id="rId4" w:tgtFrame="_blank" w:tooltip="GWU Resources for students who are blind or visually impaired" w:history="1">
        <w:r w:rsidRPr="004E73CD">
          <w:rPr>
            <w:rStyle w:val="Hyperlink"/>
          </w:rPr>
          <w:t>https://www.heath.gwu.edu/sites/g/files/zaxdzs2346/f/downloads/students_who_are_blind_or_visually_impaired_in_postsecondary_education.pdf</w:t>
        </w:r>
      </w:hyperlink>
    </w:p>
    <w:p w14:paraId="3199889D" w14:textId="77777777" w:rsidR="004E73CD" w:rsidRPr="004E73CD" w:rsidRDefault="004E73CD" w:rsidP="004E73CD">
      <w:r w:rsidRPr="004E73CD">
        <w:t>Find 3 resources for students who are low vision, including keyboard access, reading access, and classroom access (access to the whiteboard for example). Think about color contrast, font size, built-in no-cost accessibility solutions too.</w:t>
      </w:r>
    </w:p>
    <w:p w14:paraId="6A1AB2C5" w14:textId="77777777" w:rsidR="004E73CD" w:rsidRPr="004E73CD" w:rsidRDefault="004E73CD" w:rsidP="004E73CD">
      <w:r w:rsidRPr="004E73CD">
        <w:t>What are some advantages of each? Some disadvantages?</w:t>
      </w:r>
    </w:p>
    <w:p w14:paraId="72E44597" w14:textId="77777777" w:rsidR="008C6E21" w:rsidRDefault="008C6E21"/>
    <w:sectPr w:rsidR="008C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CD"/>
    <w:rsid w:val="004E73CD"/>
    <w:rsid w:val="008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8548"/>
  <w15:chartTrackingRefBased/>
  <w15:docId w15:val="{6CFE49FF-106D-424E-8C9D-EFAC7A4C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th.gwu.edu/sites/g/files/zaxdzs2346/f/downloads/students_who_are_blind_or_visually_impaired_in_postsecondary_edu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1</cp:revision>
  <dcterms:created xsi:type="dcterms:W3CDTF">2021-03-08T04:09:00Z</dcterms:created>
  <dcterms:modified xsi:type="dcterms:W3CDTF">2021-03-08T04:09:00Z</dcterms:modified>
</cp:coreProperties>
</file>